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2477A" w14:textId="21D54FDA" w:rsidR="003C6216" w:rsidRDefault="007B1BF8">
      <w:pPr>
        <w:pStyle w:val="Heading1"/>
        <w:jc w:val="center"/>
      </w:pPr>
      <w:r>
        <w:t xml:space="preserve">Lesson </w:t>
      </w:r>
      <w:r w:rsidR="00E32500">
        <w:t>0</w:t>
      </w:r>
      <w:r w:rsidR="00A13CC1">
        <w:t>7</w:t>
      </w:r>
      <w:r>
        <w:t>: The Two Natures of the Christ</w:t>
      </w:r>
    </w:p>
    <w:p w14:paraId="455CF015" w14:textId="77777777" w:rsidR="003C6216" w:rsidRDefault="007B1BF8">
      <w:pPr>
        <w:pStyle w:val="Heading2"/>
      </w:pPr>
      <w:r>
        <w:t>Related Issues</w:t>
      </w:r>
    </w:p>
    <w:p w14:paraId="19732A86" w14:textId="77777777" w:rsidR="003C6216" w:rsidRDefault="00BE098A">
      <w:pPr>
        <w:pStyle w:val="Textbody"/>
      </w:pPr>
      <w:r w:rsidRPr="00BE098A">
        <w:rPr>
          <w:lang w:val="en-GB"/>
        </w:rPr>
        <w:t>The struggles over the doctrine of the Trinity</w:t>
      </w:r>
      <w:r>
        <w:rPr>
          <w:lang w:val="en-GB"/>
        </w:rPr>
        <w:t xml:space="preserve"> _</w:t>
      </w:r>
      <w:r w:rsidR="007B1BF8">
        <w:t>_____________________________________________</w:t>
      </w:r>
    </w:p>
    <w:p w14:paraId="723328CC" w14:textId="77777777" w:rsidR="003C6216" w:rsidRDefault="007B1BF8">
      <w:pPr>
        <w:pStyle w:val="Textbody"/>
      </w:pPr>
      <w:r>
        <w:tab/>
        <w:t>________________________________________________________________________________</w:t>
      </w:r>
    </w:p>
    <w:p w14:paraId="2FB11D4F" w14:textId="77777777" w:rsidR="003C6216" w:rsidRDefault="007B1BF8">
      <w:pPr>
        <w:pStyle w:val="Textbody"/>
      </w:pPr>
      <w:r>
        <w:tab/>
        <w:t>________________________________________________________________________________</w:t>
      </w:r>
    </w:p>
    <w:p w14:paraId="38BE3BA3" w14:textId="77777777" w:rsidR="003C6216" w:rsidRDefault="007B1BF8">
      <w:pPr>
        <w:pStyle w:val="Textbody"/>
      </w:pPr>
      <w:r>
        <w:tab/>
        <w:t>________________________________________________________________________________</w:t>
      </w:r>
    </w:p>
    <w:p w14:paraId="7502B12E" w14:textId="77777777" w:rsidR="003C6216" w:rsidRPr="009A0536" w:rsidRDefault="007B1BF8">
      <w:pPr>
        <w:pStyle w:val="Heading2"/>
      </w:pPr>
      <w:r w:rsidRPr="009A0536">
        <w:t>The Two Natures</w:t>
      </w:r>
    </w:p>
    <w:p w14:paraId="0354312B" w14:textId="77777777" w:rsidR="003C6216" w:rsidRDefault="00BE098A">
      <w:pPr>
        <w:pStyle w:val="Textbody"/>
      </w:pPr>
      <w:r>
        <w:t>We distinguish ________</w:t>
      </w:r>
      <w:r w:rsidR="007B1BF8">
        <w:t>______________________________________________________________</w:t>
      </w:r>
    </w:p>
    <w:p w14:paraId="4FEEF10C" w14:textId="77777777" w:rsidR="003C6216" w:rsidRDefault="007B1BF8">
      <w:pPr>
        <w:pStyle w:val="Textbody"/>
      </w:pPr>
      <w:r>
        <w:tab/>
        <w:t>________________________________________________________________________________</w:t>
      </w:r>
    </w:p>
    <w:p w14:paraId="1CA23C92" w14:textId="77777777" w:rsidR="003C6216" w:rsidRDefault="007B1BF8">
      <w:pPr>
        <w:pStyle w:val="Textbody"/>
      </w:pPr>
      <w:r>
        <w:t>1. How do you feel about the doctrine of the Two Natures being a salvation issue?</w:t>
      </w:r>
    </w:p>
    <w:p w14:paraId="16FA640A" w14:textId="77777777" w:rsidR="003C6216" w:rsidRDefault="007B1BF8">
      <w:pPr>
        <w:pStyle w:val="Textbody"/>
        <w:rPr>
          <w:iCs/>
        </w:rPr>
      </w:pPr>
      <w:r>
        <w:rPr>
          <w:iCs/>
        </w:rPr>
        <w:t>2. How strong do you find the Scripture proof for the doctrine of the Two Natures?</w:t>
      </w:r>
    </w:p>
    <w:p w14:paraId="1EDC938D" w14:textId="77777777" w:rsidR="003C6216" w:rsidRDefault="007B1BF8">
      <w:pPr>
        <w:pStyle w:val="Textbody"/>
        <w:rPr>
          <w:iCs/>
        </w:rPr>
      </w:pPr>
      <w:r>
        <w:rPr>
          <w:iCs/>
        </w:rPr>
        <w:t>3. How important is it for our salvation that the Christ was and is both true man and true God?</w:t>
      </w:r>
    </w:p>
    <w:p w14:paraId="0F153961" w14:textId="77777777" w:rsidR="003C6216" w:rsidRDefault="007B1BF8">
      <w:pPr>
        <w:pStyle w:val="Textbody"/>
        <w:rPr>
          <w:iCs/>
        </w:rPr>
      </w:pPr>
      <w:r>
        <w:rPr>
          <w:iCs/>
        </w:rPr>
        <w:t xml:space="preserve">4. What would you say to a Jehovah’s Witness who tells Jesus: Jesus has been </w:t>
      </w:r>
      <w:proofErr w:type="gramStart"/>
      <w:r>
        <w:rPr>
          <w:iCs/>
        </w:rPr>
        <w:t>begotten,</w:t>
      </w:r>
      <w:proofErr w:type="gramEnd"/>
      <w:r>
        <w:rPr>
          <w:iCs/>
        </w:rPr>
        <w:t xml:space="preserve"> therefore He has a beginning?</w:t>
      </w:r>
    </w:p>
    <w:p w14:paraId="3C46F7B5" w14:textId="77777777" w:rsidR="003C6216" w:rsidRPr="009A0536" w:rsidRDefault="007B1BF8">
      <w:pPr>
        <w:pStyle w:val="Heading2"/>
      </w:pPr>
      <w:r w:rsidRPr="009A0536">
        <w:t>The Humanity Denied</w:t>
      </w:r>
    </w:p>
    <w:p w14:paraId="0999C0CF" w14:textId="77777777" w:rsidR="003C6216" w:rsidRDefault="00BE098A">
      <w:pPr>
        <w:pStyle w:val="Textbody"/>
      </w:pPr>
      <w:r>
        <w:t xml:space="preserve">The denial of Christ’s humanity </w:t>
      </w:r>
      <w:r w:rsidR="007B1BF8">
        <w:t>_________________________________________________________</w:t>
      </w:r>
    </w:p>
    <w:p w14:paraId="6A8687CF" w14:textId="77777777" w:rsidR="003C6216" w:rsidRDefault="007B1BF8">
      <w:pPr>
        <w:pStyle w:val="Textbody"/>
      </w:pPr>
      <w:r>
        <w:tab/>
        <w:t>________________________________________________________________________________</w:t>
      </w:r>
    </w:p>
    <w:p w14:paraId="4614FC65" w14:textId="77777777" w:rsidR="003C6216" w:rsidRDefault="00470B73">
      <w:pPr>
        <w:pStyle w:val="Textbody"/>
      </w:pPr>
      <w:r>
        <w:t>________</w:t>
      </w:r>
      <w:r w:rsidR="007B1BF8">
        <w:t>_________________________________________________________</w:t>
      </w:r>
      <w:r>
        <w:t xml:space="preserve"> deal with this denial.</w:t>
      </w:r>
    </w:p>
    <w:p w14:paraId="2E23939F" w14:textId="77777777" w:rsidR="00470B73" w:rsidRDefault="00470B73">
      <w:pPr>
        <w:pStyle w:val="Textbody"/>
      </w:pPr>
      <w:proofErr w:type="gramStart"/>
      <w:r>
        <w:t>Thus</w:t>
      </w:r>
      <w:proofErr w:type="gramEnd"/>
      <w:r>
        <w:t xml:space="preserve"> these two Bible books:</w:t>
      </w:r>
    </w:p>
    <w:p w14:paraId="25E307F1" w14:textId="77777777" w:rsidR="003C6216" w:rsidRDefault="007B1BF8">
      <w:pPr>
        <w:pStyle w:val="Textbody"/>
      </w:pPr>
      <w:r>
        <w:tab/>
        <w:t>________________________________________________________________________________</w:t>
      </w:r>
    </w:p>
    <w:p w14:paraId="11B45F7A" w14:textId="77777777" w:rsidR="003C6216" w:rsidRDefault="007B1BF8">
      <w:pPr>
        <w:pStyle w:val="Textbody"/>
      </w:pPr>
      <w:r>
        <w:tab/>
        <w:t>________________________________________________________________________________</w:t>
      </w:r>
    </w:p>
    <w:p w14:paraId="4FBF8444" w14:textId="77777777" w:rsidR="003C6216" w:rsidRDefault="007B1BF8">
      <w:pPr>
        <w:pStyle w:val="Textbody"/>
      </w:pPr>
      <w:r>
        <w:tab/>
        <w:t>________________________________________________________________________________</w:t>
      </w:r>
    </w:p>
    <w:p w14:paraId="01420058" w14:textId="77777777" w:rsidR="00470B73" w:rsidRDefault="00470B73">
      <w:pPr>
        <w:pStyle w:val="Heading2"/>
      </w:pPr>
      <w:r>
        <w:t>The Humanity Denied: Docetism</w:t>
      </w:r>
    </w:p>
    <w:p w14:paraId="5C13E910" w14:textId="77777777" w:rsidR="00470B73" w:rsidRDefault="00470B73" w:rsidP="00470B73">
      <w:pPr>
        <w:pStyle w:val="Textbody"/>
        <w:rPr>
          <w:lang w:val="en-GB"/>
        </w:rPr>
      </w:pPr>
      <w:r w:rsidRPr="00470B73">
        <w:rPr>
          <w:lang w:val="en-GB"/>
        </w:rPr>
        <w:t>Docetism will argue that the Son of God</w:t>
      </w:r>
      <w:r>
        <w:rPr>
          <w:lang w:val="en-GB"/>
        </w:rPr>
        <w:t xml:space="preserve"> </w:t>
      </w:r>
      <w:r w:rsidRPr="00470B73">
        <w:rPr>
          <w:lang w:val="en-GB"/>
        </w:rPr>
        <w:t>passed through the virgin Mary without</w:t>
      </w:r>
      <w:r>
        <w:rPr>
          <w:lang w:val="en-GB"/>
        </w:rPr>
        <w:t xml:space="preserve"> </w:t>
      </w:r>
      <w:r w:rsidRPr="00470B73">
        <w:rPr>
          <w:lang w:val="en-GB"/>
        </w:rPr>
        <w:t xml:space="preserve">taking on human properties from her. </w:t>
      </w:r>
      <w:r>
        <w:rPr>
          <w:lang w:val="en-GB"/>
        </w:rPr>
        <w:t xml:space="preserve"> </w:t>
      </w:r>
      <w:r w:rsidRPr="00470B73">
        <w:rPr>
          <w:lang w:val="en-GB"/>
        </w:rPr>
        <w:t>It’s much like water passing through a</w:t>
      </w:r>
      <w:r>
        <w:rPr>
          <w:lang w:val="en-GB"/>
        </w:rPr>
        <w:t xml:space="preserve"> </w:t>
      </w:r>
      <w:r w:rsidRPr="00470B73">
        <w:rPr>
          <w:lang w:val="en-GB"/>
        </w:rPr>
        <w:t>garden hose without becoming rubber.</w:t>
      </w:r>
    </w:p>
    <w:p w14:paraId="02E0F464" w14:textId="77777777" w:rsidR="00470B73" w:rsidRPr="00470B73" w:rsidRDefault="00470B73" w:rsidP="00470B73">
      <w:pPr>
        <w:pStyle w:val="Textbody"/>
      </w:pPr>
      <w:r w:rsidRPr="00470B73">
        <w:rPr>
          <w:lang w:val="en-GB"/>
        </w:rPr>
        <w:t xml:space="preserve">Docetism was taught by </w:t>
      </w:r>
      <w:r w:rsidR="009F550A">
        <w:rPr>
          <w:lang w:val="en-GB"/>
        </w:rPr>
        <w:t xml:space="preserve">some </w:t>
      </w:r>
      <w:r w:rsidRPr="00470B73">
        <w:rPr>
          <w:lang w:val="en-GB"/>
        </w:rPr>
        <w:t xml:space="preserve">early Anabaptist leaders, like Menno Simons. </w:t>
      </w:r>
    </w:p>
    <w:p w14:paraId="0B0C5CA6" w14:textId="77777777" w:rsidR="00470B73" w:rsidRPr="009F550A" w:rsidRDefault="00470B73" w:rsidP="009F550A">
      <w:pPr>
        <w:pStyle w:val="Textbody"/>
        <w:ind w:left="340"/>
      </w:pPr>
      <w:r w:rsidRPr="009F550A">
        <w:rPr>
          <w:iCs/>
          <w:lang w:val="en-GB"/>
        </w:rPr>
        <w:t xml:space="preserve">Mennonites originally come from the </w:t>
      </w:r>
      <w:proofErr w:type="gramStart"/>
      <w:r w:rsidRPr="009F550A">
        <w:rPr>
          <w:iCs/>
          <w:lang w:val="en-GB"/>
        </w:rPr>
        <w:t>Low Lands</w:t>
      </w:r>
      <w:proofErr w:type="gramEnd"/>
      <w:r w:rsidRPr="009F550A">
        <w:rPr>
          <w:iCs/>
          <w:lang w:val="en-GB"/>
        </w:rPr>
        <w:t>. Hence the Belgic Confession specifically mentions this.</w:t>
      </w:r>
      <w:r w:rsidR="009F550A">
        <w:rPr>
          <w:iCs/>
          <w:lang w:val="en-GB"/>
        </w:rPr>
        <w:t xml:space="preserve"> </w:t>
      </w:r>
      <w:r w:rsidRPr="009F550A">
        <w:rPr>
          <w:iCs/>
          <w:lang w:val="en-GB"/>
        </w:rPr>
        <w:t>Today’s Mennonites, however, hold a similar conviction to our own. (cf. Mennonite Confession art. 2)</w:t>
      </w:r>
    </w:p>
    <w:p w14:paraId="744B083F" w14:textId="77777777" w:rsidR="003C6216" w:rsidRDefault="007B1BF8">
      <w:pPr>
        <w:pStyle w:val="Heading2"/>
      </w:pPr>
      <w:r>
        <w:t>The Divinity Denied</w:t>
      </w:r>
    </w:p>
    <w:p w14:paraId="7D8855B4" w14:textId="77777777" w:rsidR="003C6216" w:rsidRDefault="009F550A">
      <w:pPr>
        <w:pStyle w:val="Textbody"/>
      </w:pPr>
      <w:r>
        <w:t>The denial of the divinity of Christ _</w:t>
      </w:r>
      <w:r w:rsidR="007B1BF8">
        <w:t>_____________________________________________________</w:t>
      </w:r>
    </w:p>
    <w:p w14:paraId="724CE2FB" w14:textId="77777777" w:rsidR="003C6216" w:rsidRDefault="007B1BF8">
      <w:pPr>
        <w:pStyle w:val="Textbody"/>
      </w:pPr>
      <w:r>
        <w:tab/>
        <w:t>________________________________________________________________________________</w:t>
      </w:r>
    </w:p>
    <w:p w14:paraId="0AACBC7C" w14:textId="77777777" w:rsidR="003C6216" w:rsidRDefault="007B1BF8">
      <w:pPr>
        <w:pStyle w:val="Textbody"/>
      </w:pPr>
      <w:r>
        <w:tab/>
        <w:t>________________________________________________________________________________</w:t>
      </w:r>
    </w:p>
    <w:p w14:paraId="1FC799EB" w14:textId="77777777" w:rsidR="003C6216" w:rsidRDefault="009F550A">
      <w:pPr>
        <w:pStyle w:val="Textbody"/>
      </w:pPr>
      <w:r>
        <w:t>Arius _</w:t>
      </w:r>
      <w:r w:rsidR="007B1BF8">
        <w:t>_____________________________________________________________________________</w:t>
      </w:r>
    </w:p>
    <w:p w14:paraId="4768A10A" w14:textId="77777777" w:rsidR="003C6216" w:rsidRDefault="007B1BF8">
      <w:pPr>
        <w:pStyle w:val="Textbody"/>
      </w:pPr>
      <w:r>
        <w:tab/>
        <w:t>________________________________________________________________________________</w:t>
      </w:r>
    </w:p>
    <w:p w14:paraId="13F6E037" w14:textId="77777777" w:rsidR="009F550A" w:rsidRDefault="009F550A">
      <w:pPr>
        <w:pStyle w:val="Textbody"/>
      </w:pPr>
      <w:r>
        <w:lastRenderedPageBreak/>
        <w:t>Arius’ argument was:</w:t>
      </w:r>
    </w:p>
    <w:p w14:paraId="010460D2" w14:textId="77777777" w:rsidR="003C6216" w:rsidRDefault="007B1BF8">
      <w:pPr>
        <w:pStyle w:val="Textbody"/>
      </w:pPr>
      <w:r>
        <w:tab/>
        <w:t>________________________________________________________________________________</w:t>
      </w:r>
    </w:p>
    <w:p w14:paraId="20030CAB" w14:textId="77777777" w:rsidR="009F550A" w:rsidRDefault="009F550A">
      <w:pPr>
        <w:pStyle w:val="Textbody"/>
        <w:rPr>
          <w:i/>
        </w:rPr>
      </w:pPr>
      <w:r>
        <w:t xml:space="preserve">The </w:t>
      </w:r>
      <w:proofErr w:type="gramStart"/>
      <w:r>
        <w:t>counter-argument</w:t>
      </w:r>
      <w:proofErr w:type="gramEnd"/>
      <w:r>
        <w:t xml:space="preserve"> is:</w:t>
      </w:r>
      <w:r>
        <w:tab/>
      </w:r>
      <w:r>
        <w:rPr>
          <w:i/>
        </w:rPr>
        <w:t>(we’re doing apologetics here!)</w:t>
      </w:r>
    </w:p>
    <w:p w14:paraId="3009AE53" w14:textId="77777777" w:rsidR="003C6216" w:rsidRDefault="009F550A">
      <w:pPr>
        <w:pStyle w:val="Textbody"/>
      </w:pPr>
      <w:r>
        <w:t xml:space="preserve"> </w:t>
      </w:r>
      <w:r w:rsidR="007B1BF8">
        <w:tab/>
      </w:r>
      <w:r>
        <w:t xml:space="preserve">a. </w:t>
      </w:r>
      <w:r w:rsidR="007B1BF8">
        <w:t>______________________________________________________________________________</w:t>
      </w:r>
    </w:p>
    <w:p w14:paraId="7E717FF3" w14:textId="77777777" w:rsidR="003C6216" w:rsidRDefault="007B1BF8">
      <w:pPr>
        <w:pStyle w:val="Textbody"/>
      </w:pPr>
      <w:r>
        <w:tab/>
        <w:t>________________________________________________________________________________</w:t>
      </w:r>
    </w:p>
    <w:p w14:paraId="63469502" w14:textId="77777777" w:rsidR="003C6216" w:rsidRDefault="007B1BF8">
      <w:pPr>
        <w:pStyle w:val="Textbody"/>
      </w:pPr>
      <w:r>
        <w:tab/>
      </w:r>
      <w:r w:rsidR="009F550A">
        <w:t xml:space="preserve">b. </w:t>
      </w:r>
      <w:r>
        <w:t>______________________________________________________________________________</w:t>
      </w:r>
    </w:p>
    <w:p w14:paraId="25CF5C66" w14:textId="77777777" w:rsidR="003C6216" w:rsidRDefault="007B1BF8">
      <w:pPr>
        <w:pStyle w:val="Textbody"/>
      </w:pPr>
      <w:r>
        <w:tab/>
        <w:t>________________________________________________________________________________</w:t>
      </w:r>
    </w:p>
    <w:p w14:paraId="1F187366" w14:textId="77777777" w:rsidR="003C6216" w:rsidRDefault="007B1BF8">
      <w:pPr>
        <w:pStyle w:val="Textbody"/>
      </w:pPr>
      <w:r>
        <w:tab/>
        <w:t>________________________________________________________________________________</w:t>
      </w:r>
    </w:p>
    <w:p w14:paraId="080FC854" w14:textId="77777777" w:rsidR="003C6216" w:rsidRDefault="007B1BF8">
      <w:pPr>
        <w:pStyle w:val="Textbody"/>
      </w:pPr>
      <w:r>
        <w:tab/>
        <w:t>________________________________________________________________________________</w:t>
      </w:r>
    </w:p>
    <w:p w14:paraId="608501CD" w14:textId="77777777" w:rsidR="003C6216" w:rsidRDefault="007B1BF8">
      <w:pPr>
        <w:pStyle w:val="Heading2"/>
      </w:pPr>
      <w:r>
        <w:t>The Two Natures Together</w:t>
      </w:r>
    </w:p>
    <w:p w14:paraId="69A2F3A8" w14:textId="77777777" w:rsidR="003C6216" w:rsidRDefault="009F550A">
      <w:pPr>
        <w:pStyle w:val="Textbody"/>
      </w:pPr>
      <w:r>
        <w:t xml:space="preserve">The teachings of Arius </w:t>
      </w:r>
      <w:r w:rsidR="007B1BF8">
        <w:t>________________________________________________________________</w:t>
      </w:r>
    </w:p>
    <w:p w14:paraId="2B6A5A3C" w14:textId="77777777" w:rsidR="003C6216" w:rsidRDefault="007B1BF8">
      <w:pPr>
        <w:pStyle w:val="Textbody"/>
      </w:pPr>
      <w:r>
        <w:tab/>
        <w:t>________________________________________________________________________________</w:t>
      </w:r>
    </w:p>
    <w:p w14:paraId="2A148059" w14:textId="77777777" w:rsidR="003C6216" w:rsidRDefault="007B1BF8">
      <w:pPr>
        <w:pStyle w:val="Textbody"/>
      </w:pPr>
      <w:r>
        <w:tab/>
        <w:t>________________________________________________________________________________</w:t>
      </w:r>
    </w:p>
    <w:p w14:paraId="6F8C93EC" w14:textId="77777777" w:rsidR="003C6216" w:rsidRDefault="00407DF5">
      <w:pPr>
        <w:pStyle w:val="Textbody"/>
      </w:pPr>
      <w:r>
        <w:t xml:space="preserve">Many heresies </w:t>
      </w:r>
      <w:r w:rsidR="004D5D03">
        <w:t xml:space="preserve">were responded to by </w:t>
      </w:r>
      <w:r w:rsidR="007B1BF8">
        <w:t>____________________________________________________</w:t>
      </w:r>
    </w:p>
    <w:p w14:paraId="7F13AA69" w14:textId="77777777" w:rsidR="003C6216" w:rsidRDefault="00407DF5">
      <w:pPr>
        <w:pStyle w:val="Textbody"/>
      </w:pPr>
      <w:r>
        <w:t>It conclude</w:t>
      </w:r>
      <w:r w:rsidR="004D5D03">
        <w:t>d</w:t>
      </w:r>
      <w:r>
        <w:t xml:space="preserve"> concerning the natures:</w:t>
      </w:r>
      <w:r w:rsidR="007B1BF8">
        <w:tab/>
        <w:t>________________________________________________________________________________</w:t>
      </w:r>
    </w:p>
    <w:p w14:paraId="307D6AB8" w14:textId="77777777" w:rsidR="003C6216" w:rsidRDefault="007B1BF8">
      <w:pPr>
        <w:pStyle w:val="Textbody"/>
      </w:pPr>
      <w:r>
        <w:tab/>
        <w:t>________________________________________________________________________________</w:t>
      </w:r>
    </w:p>
    <w:p w14:paraId="5673CFF6" w14:textId="77777777" w:rsidR="003C6216" w:rsidRDefault="007B1BF8">
      <w:pPr>
        <w:pStyle w:val="Textbody"/>
      </w:pPr>
      <w:r>
        <w:tab/>
        <w:t>________________________________________________________________________________</w:t>
      </w:r>
    </w:p>
    <w:p w14:paraId="33FDF645" w14:textId="77777777" w:rsidR="003C6216" w:rsidRDefault="00407DF5">
      <w:pPr>
        <w:pStyle w:val="Textbody"/>
      </w:pPr>
      <w:r>
        <w:t xml:space="preserve">Note that Chalcedon </w:t>
      </w:r>
      <w:r w:rsidR="007B1BF8">
        <w:t>__________________________________________________________________</w:t>
      </w:r>
    </w:p>
    <w:p w14:paraId="30DD901B" w14:textId="77777777" w:rsidR="003C6216" w:rsidRDefault="007B1BF8">
      <w:pPr>
        <w:pStyle w:val="Textbody"/>
      </w:pPr>
      <w:r>
        <w:tab/>
        <w:t>________________________________________________________________________________</w:t>
      </w:r>
    </w:p>
    <w:p w14:paraId="3EEE29E2" w14:textId="77777777" w:rsidR="00407DF5" w:rsidRDefault="00407DF5" w:rsidP="00407DF5">
      <w:pPr>
        <w:pStyle w:val="Textbody"/>
        <w:rPr>
          <w:lang w:val="en-GB"/>
        </w:rPr>
      </w:pPr>
      <w:r w:rsidRPr="00407DF5">
        <w:rPr>
          <w:lang w:val="en-GB"/>
        </w:rPr>
        <w:t xml:space="preserve">Human attempts to make the co-existence of the two natures in one person rationally </w:t>
      </w:r>
      <w:r w:rsidRPr="00407DF5">
        <w:t>acceptable</w:t>
      </w:r>
      <w:r w:rsidRPr="00407DF5">
        <w:rPr>
          <w:lang w:val="en-GB"/>
        </w:rPr>
        <w:t xml:space="preserve"> lead to </w:t>
      </w:r>
    </w:p>
    <w:p w14:paraId="51C9A748" w14:textId="77777777" w:rsidR="00407DF5" w:rsidRPr="00407DF5" w:rsidRDefault="00407DF5" w:rsidP="00407DF5">
      <w:pPr>
        <w:pStyle w:val="Textbody"/>
      </w:pPr>
      <w:r>
        <w:rPr>
          <w:lang w:val="en-GB"/>
        </w:rPr>
        <w:t>____________</w:t>
      </w:r>
      <w:r w:rsidRPr="00407DF5">
        <w:rPr>
          <w:lang w:val="en-GB"/>
        </w:rPr>
        <w:t xml:space="preserve">. However, the two natures in the one person is </w:t>
      </w:r>
      <w:r>
        <w:rPr>
          <w:lang w:val="en-GB"/>
        </w:rPr>
        <w:t>__________________</w:t>
      </w:r>
      <w:r w:rsidRPr="00407DF5">
        <w:rPr>
          <w:lang w:val="en-GB"/>
        </w:rPr>
        <w:t>, like the Trinity.</w:t>
      </w:r>
    </w:p>
    <w:p w14:paraId="40234960" w14:textId="77777777" w:rsidR="003C6216" w:rsidRDefault="004D5D03">
      <w:pPr>
        <w:pStyle w:val="Heading2"/>
      </w:pPr>
      <w:r>
        <w:t>The 21</w:t>
      </w:r>
      <w:r w:rsidRPr="004D5D03">
        <w:rPr>
          <w:vertAlign w:val="superscript"/>
        </w:rPr>
        <w:t>st</w:t>
      </w:r>
      <w:r>
        <w:t xml:space="preserve"> Century</w:t>
      </w:r>
    </w:p>
    <w:p w14:paraId="24C2C803" w14:textId="77777777" w:rsidR="00A24BD9" w:rsidRDefault="004D5D03" w:rsidP="00A24BD9">
      <w:pPr>
        <w:pStyle w:val="Textbody"/>
      </w:pPr>
      <w:r>
        <w:t>Arianism is taught by __</w:t>
      </w:r>
      <w:r w:rsidR="00A24BD9">
        <w:t>_____________________________________________________________</w:t>
      </w:r>
    </w:p>
    <w:p w14:paraId="5F7FD04A" w14:textId="77777777" w:rsidR="00A24BD9" w:rsidRDefault="004D5D03" w:rsidP="00A24BD9">
      <w:pPr>
        <w:pStyle w:val="Textbody"/>
      </w:pPr>
      <w:r>
        <w:t xml:space="preserve">Arianism is also taught by </w:t>
      </w:r>
      <w:r w:rsidR="00A24BD9">
        <w:t>____________________________________________________________</w:t>
      </w:r>
    </w:p>
    <w:p w14:paraId="1FF39C91" w14:textId="2D2039D4" w:rsidR="00902CE5" w:rsidRDefault="00902CE5" w:rsidP="00902CE5">
      <w:pPr>
        <w:pStyle w:val="Textbody"/>
        <w:ind w:firstLine="340"/>
      </w:pPr>
      <w:r>
        <w:t>________________________________________________________________________________</w:t>
      </w:r>
    </w:p>
    <w:p w14:paraId="45667F60" w14:textId="2FBBEDD3" w:rsidR="00AB3F12" w:rsidRDefault="00AB3F12" w:rsidP="00A24BD9">
      <w:pPr>
        <w:pStyle w:val="Textbody"/>
      </w:pPr>
      <w:proofErr w:type="spellStart"/>
      <w:r>
        <w:t>Myaphysitism</w:t>
      </w:r>
      <w:proofErr w:type="spellEnd"/>
      <w:r>
        <w:t xml:space="preserve"> is held by some __________________________________________________________</w:t>
      </w:r>
    </w:p>
    <w:p w14:paraId="08314D36" w14:textId="77777777" w:rsidR="00A24BD9" w:rsidRDefault="00A24BD9" w:rsidP="00A24BD9">
      <w:pPr>
        <w:pStyle w:val="Textbody"/>
      </w:pPr>
      <w:r>
        <w:tab/>
        <w:t>_____________________</w:t>
      </w:r>
      <w:r w:rsidR="00AB3F12">
        <w:t xml:space="preserve">; it is also held by some </w:t>
      </w:r>
      <w:r>
        <w:t>______________________________________</w:t>
      </w:r>
      <w:r w:rsidR="00AB3F12">
        <w:t>_</w:t>
      </w:r>
    </w:p>
    <w:p w14:paraId="666BC118" w14:textId="77777777" w:rsidR="00AB3F12" w:rsidRDefault="00AB3F12" w:rsidP="00A24BD9">
      <w:pPr>
        <w:pStyle w:val="Textbody"/>
      </w:pPr>
      <w:r>
        <w:t>Thus, a very relevant issue!</w:t>
      </w:r>
    </w:p>
    <w:p w14:paraId="4EDBA390" w14:textId="77777777" w:rsidR="00AB3F12" w:rsidRDefault="00AB3F12" w:rsidP="00AB3F12">
      <w:pPr>
        <w:pStyle w:val="Heading2"/>
      </w:pPr>
      <w:r>
        <w:t>Space for extra notes</w:t>
      </w:r>
    </w:p>
    <w:p w14:paraId="5B1EB017" w14:textId="77777777" w:rsidR="00AB3F12" w:rsidRDefault="00AB3F12" w:rsidP="00AB3F12">
      <w:pPr>
        <w:pStyle w:val="Textbody"/>
      </w:pPr>
      <w:r>
        <w:t>__________________________________________________________________________________</w:t>
      </w:r>
    </w:p>
    <w:p w14:paraId="60136788" w14:textId="77777777" w:rsidR="00AB3F12" w:rsidRDefault="00AB3F12" w:rsidP="00AB3F12">
      <w:pPr>
        <w:pStyle w:val="Textbody"/>
      </w:pPr>
      <w:r>
        <w:t>__________________________________________________________________________________</w:t>
      </w:r>
    </w:p>
    <w:p w14:paraId="6377AAF7" w14:textId="77777777" w:rsidR="00AB3F12" w:rsidRDefault="00AB3F12" w:rsidP="00AB3F12">
      <w:pPr>
        <w:pStyle w:val="Textbody"/>
      </w:pPr>
      <w:r>
        <w:t>__________________________________________________________________________________</w:t>
      </w:r>
    </w:p>
    <w:p w14:paraId="00E6A86A" w14:textId="77777777" w:rsidR="00AB3F12" w:rsidRDefault="00AB3F12" w:rsidP="00A24BD9">
      <w:pPr>
        <w:pStyle w:val="Textbody"/>
      </w:pPr>
      <w:r>
        <w:t>__________________________________________________________________________________</w:t>
      </w:r>
    </w:p>
    <w:sectPr w:rsidR="00AB3F12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73594" w14:textId="77777777" w:rsidR="005174C2" w:rsidRDefault="005174C2">
      <w:r>
        <w:separator/>
      </w:r>
    </w:p>
  </w:endnote>
  <w:endnote w:type="continuationSeparator" w:id="0">
    <w:p w14:paraId="6DAAD6C0" w14:textId="77777777" w:rsidR="005174C2" w:rsidRDefault="0051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E8BBE" w14:textId="77777777" w:rsidR="005174C2" w:rsidRDefault="005174C2">
      <w:r>
        <w:rPr>
          <w:color w:val="000000"/>
        </w:rPr>
        <w:separator/>
      </w:r>
    </w:p>
  </w:footnote>
  <w:footnote w:type="continuationSeparator" w:id="0">
    <w:p w14:paraId="0359360D" w14:textId="77777777" w:rsidR="005174C2" w:rsidRDefault="00517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0D274" w14:textId="47CB295F" w:rsidR="00E27445" w:rsidRDefault="007B1BF8">
    <w:pPr>
      <w:pStyle w:val="Header"/>
      <w:rPr>
        <w:sz w:val="14"/>
        <w:szCs w:val="14"/>
      </w:rPr>
    </w:pPr>
    <w:r>
      <w:rPr>
        <w:sz w:val="14"/>
        <w:szCs w:val="14"/>
      </w:rPr>
      <w:t>5</w:t>
    </w:r>
    <w:r w:rsidR="00902CE5">
      <w:rPr>
        <w:sz w:val="14"/>
        <w:szCs w:val="14"/>
      </w:rPr>
      <w:t>.7B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7722"/>
    <w:multiLevelType w:val="multilevel"/>
    <w:tmpl w:val="4B3CC1EE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216"/>
    <w:rsid w:val="00011745"/>
    <w:rsid w:val="002457D4"/>
    <w:rsid w:val="00327AB6"/>
    <w:rsid w:val="003C6216"/>
    <w:rsid w:val="00407DF5"/>
    <w:rsid w:val="00451676"/>
    <w:rsid w:val="00470B73"/>
    <w:rsid w:val="004D5D03"/>
    <w:rsid w:val="005174C2"/>
    <w:rsid w:val="00775D81"/>
    <w:rsid w:val="007B1BF8"/>
    <w:rsid w:val="00902CE5"/>
    <w:rsid w:val="009A0536"/>
    <w:rsid w:val="009F550A"/>
    <w:rsid w:val="00A13CC1"/>
    <w:rsid w:val="00A24BD9"/>
    <w:rsid w:val="00AB3F12"/>
    <w:rsid w:val="00BE098A"/>
    <w:rsid w:val="00CD46A2"/>
    <w:rsid w:val="00E32500"/>
    <w:rsid w:val="00F5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6A12F"/>
  <w15:docId w15:val="{8BF6F900-A1A2-4A8E-92FB-BDDA96467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RTFNum2">
    <w:name w:val="RTF_Num 2"/>
    <w:basedOn w:val="NoList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902C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2021-10-18T23:31:00Z</cp:lastPrinted>
  <dcterms:created xsi:type="dcterms:W3CDTF">2021-10-18T23:31:00Z</dcterms:created>
  <dcterms:modified xsi:type="dcterms:W3CDTF">2021-10-18T23:31:00Z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